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DD" w:rsidRPr="00023DA0" w:rsidRDefault="006167DD" w:rsidP="009A7E87">
      <w:pP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36526F"/>
          <w:sz w:val="40"/>
          <w:szCs w:val="40"/>
          <w:lang w:eastAsia="ru-RU"/>
        </w:rPr>
      </w:pPr>
      <w:r w:rsidRPr="00023DA0">
        <w:rPr>
          <w:rFonts w:ascii="Times New Roman" w:eastAsia="Times New Roman" w:hAnsi="Times New Roman" w:cs="Times New Roman"/>
          <w:caps/>
          <w:color w:val="36526F"/>
          <w:sz w:val="40"/>
          <w:szCs w:val="40"/>
          <w:lang w:eastAsia="ru-RU"/>
        </w:rPr>
        <w:t>ТЕРАПЕВТИЧЕСКОЕ КЛОНИРОВАНИЕ. СОВРЕМЕННЫЕ ПОДХОДЫ В ПОЛУЧЕНИИ ПАЦИЕНТ-СПЕЦИФИЧНЫХ ЛИНИЙ ЭМБРИОНАЛЬНЫХ СТВОЛОВЫХ КЛЕТОК</w:t>
      </w:r>
    </w:p>
    <w:p w:rsidR="006167DD" w:rsidRPr="006167DD" w:rsidRDefault="006167DD" w:rsidP="006167DD">
      <w:pPr>
        <w:shd w:val="clear" w:color="auto" w:fill="FFFFFF"/>
        <w:spacing w:line="240" w:lineRule="auto"/>
        <w:outlineLvl w:val="4"/>
        <w:rPr>
          <w:rFonts w:ascii="SegoeUILight" w:eastAsia="Times New Roman" w:hAnsi="SegoeUILight" w:cs="Arial"/>
          <w:color w:val="59595B"/>
          <w:sz w:val="26"/>
          <w:szCs w:val="26"/>
          <w:lang w:eastAsia="ru-RU"/>
        </w:rPr>
      </w:pPr>
      <w:r w:rsidRPr="006167DD">
        <w:rPr>
          <w:rFonts w:ascii="SegoeUILight" w:eastAsia="Times New Roman" w:hAnsi="SegoeUILight" w:cs="Arial"/>
          <w:color w:val="59595B"/>
          <w:sz w:val="26"/>
          <w:szCs w:val="26"/>
          <w:lang w:eastAsia="ru-RU"/>
        </w:rPr>
        <w:t>Гены &amp; Клетки: Том IV, №2, 2009 год, стр.: 28-31</w:t>
      </w:r>
    </w:p>
    <w:p w:rsidR="006167DD" w:rsidRPr="006167DD" w:rsidRDefault="006167DD" w:rsidP="006167DD">
      <w:pPr>
        <w:shd w:val="clear" w:color="auto" w:fill="FFFFFF"/>
        <w:spacing w:after="0" w:line="240" w:lineRule="auto"/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</w:pPr>
      <w:r w:rsidRPr="006167DD"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  <w:t> </w:t>
      </w:r>
    </w:p>
    <w:p w:rsidR="006167DD" w:rsidRPr="006167DD" w:rsidRDefault="006167DD" w:rsidP="006167D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9595B"/>
          <w:sz w:val="27"/>
          <w:szCs w:val="27"/>
          <w:lang w:eastAsia="ru-RU"/>
        </w:rPr>
      </w:pPr>
      <w:r w:rsidRPr="006167DD">
        <w:rPr>
          <w:rFonts w:ascii="Arial" w:eastAsia="Times New Roman" w:hAnsi="Arial" w:cs="Arial"/>
          <w:color w:val="59595B"/>
          <w:sz w:val="27"/>
          <w:szCs w:val="27"/>
          <w:lang w:eastAsia="ru-RU"/>
        </w:rPr>
        <w:t>Авторы</w:t>
      </w:r>
    </w:p>
    <w:p w:rsidR="006167DD" w:rsidRPr="006167DD" w:rsidRDefault="006167DD" w:rsidP="006167DD">
      <w:pPr>
        <w:shd w:val="clear" w:color="auto" w:fill="FFFFFF"/>
        <w:spacing w:line="240" w:lineRule="auto"/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</w:pPr>
      <w:r w:rsidRPr="006167DD"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  <w:t>Свиридова-</w:t>
      </w:r>
      <w:proofErr w:type="spellStart"/>
      <w:r w:rsidRPr="006167DD"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  <w:t>Чайлахян</w:t>
      </w:r>
      <w:proofErr w:type="spellEnd"/>
      <w:r w:rsidRPr="006167DD"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  <w:t xml:space="preserve"> Т.А., </w:t>
      </w:r>
      <w:proofErr w:type="spellStart"/>
      <w:r w:rsidRPr="006167DD"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  <w:t>Чайлахян</w:t>
      </w:r>
      <w:proofErr w:type="spellEnd"/>
      <w:r w:rsidRPr="006167DD">
        <w:rPr>
          <w:rFonts w:ascii="SegoeUILight" w:eastAsia="Times New Roman" w:hAnsi="SegoeUILight" w:cs="Arial"/>
          <w:color w:val="585858"/>
          <w:sz w:val="32"/>
          <w:szCs w:val="32"/>
          <w:lang w:eastAsia="ru-RU"/>
        </w:rPr>
        <w:t xml:space="preserve"> Л.М.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Обзор посвящен актуальному биомедицинскому направлению в заместительной клеточной терапии — терапевтическому клонированию, которое является наиболее универсальным подходом для получения пациент-специфичных линий эмбриональных стволовых клеток (ЭСК) с колоссальными возможностями в поддержании и восстановлении здоровья человека. В обзоре также представлены альтернативные подходы и тенденции в получении ЭСК человека, которые, в отличие от терапевтического клонирования, пока далеки от выхода в клиническую практику. Уникальная ценность ЭСК в лечебных целях определяет серьезную потребность в развитии терапевтического клонирования и в нашей стране.</w:t>
      </w:r>
    </w:p>
    <w:p w:rsidR="006167DD" w:rsidRPr="006167DD" w:rsidRDefault="006167DD" w:rsidP="006167DD">
      <w:pPr>
        <w:shd w:val="clear" w:color="auto" w:fill="FFFFFF"/>
        <w:spacing w:after="240" w:line="240" w:lineRule="auto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b/>
          <w:bCs/>
          <w:color w:val="343434"/>
          <w:sz w:val="29"/>
          <w:szCs w:val="29"/>
          <w:lang w:eastAsia="ru-RU"/>
        </w:rPr>
        <w:t>Введение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Основой для возникновения одного из самых перспективных биомедицинских направлений в заместительной клеточной терапии — терапевтического клонирования явились два важнейших открытия конца XX века. Это, во-первых, создание клонированной овечки Долли [1], во-вторых, получение эмбриональных стволовых клеток (ЭСК) из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бластоцист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[2] и примордиальных зародышевых клеток человека [3]. В первом случае убедительно показано для млекопитающих, что если 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энуклеированный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ввести ядро соматической клетки взрослого организма, то под влиянием цитоплазмы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овоцита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ядро такой клетки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репрограммируется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и способно дать начало развитию эмбриона (клона), геном которого идентичен геному организма — донора ядер. Во втором случае показано, как можно получать и культивировать ЭСК человека. Объединение этих двух важных достижений создает принципиальную возможность получения пациент-специфичных линий ЭСК и на их основе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прогени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-торных клеток, детерминированных в определенном направлении (например, клетки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гематопоэтического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ряда), которые, по существу, будут клетками самого пациента, и полностью с ним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иммуносовместимыми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. В этом состоит главный смысл и главная цель терапевтического </w:t>
      </w: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lastRenderedPageBreak/>
        <w:t>клонирования. Сейчас основными источниками получения стволовых клеток непосредственно для биомедицинских работ являются стволовые клетки из пуповинной крови и стволовые клетки взрослых. Оба источника имеют серьезные ограничения: стволовые клетки пуповинной крови аутогенны только вновь рожденным, а получение стволовых клеток от самого пациента небезопасно для него. Кроме того, по общему мнению, потенциальные возможности к дифференцировке у этих клеток ниже, чем у ЭСК. Очевидно, что наиболее универсальный и надежный источник получения стволовых клеток (СК) человека — с помощью технологий клонирования.</w:t>
      </w:r>
    </w:p>
    <w:p w:rsidR="006167DD" w:rsidRPr="006167DD" w:rsidRDefault="006167DD" w:rsidP="006167DD">
      <w:pPr>
        <w:shd w:val="clear" w:color="auto" w:fill="FFFFFF"/>
        <w:spacing w:after="240" w:line="240" w:lineRule="auto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b/>
          <w:bCs/>
          <w:color w:val="343434"/>
          <w:sz w:val="29"/>
          <w:szCs w:val="29"/>
          <w:lang w:eastAsia="ru-RU"/>
        </w:rPr>
        <w:t>Перспективные потребности в терапевтическом клонировании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Можно уверенно утверждать, что перспективные потребности в терапевтическом клонировании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неограничены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, поскольку этот подход позволяет практически для каждого человека создать собственный банк линий СК. Так как эти клетки быстро размножаются, их можно получать в любом количестве. Человек, по существу, станет обладать неограниченным запасом собственных стволовых 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прогениторных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клеток различной детерминации.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Если основываться на современных представлениях об огромной роли в нормальном функционировании человеческого организма природного пула стволовых клеток, который резко беднеет с возрастом, то становятся совершенно очевидными колоссальные возможности терапевтического клонирования в поддержании и восстановлении здоровья человека в процессе его жизни, в преодолении различных недугов и в продлении его активного возраста [4]. Жизненные возможности каждого конкретного человека при этом резко обогащаются.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Сейчас в ряде стран приняты законы, разрешающие исследования с ЭСК человека, хотя морально-этические проблемы, связанные с использованием для этого человеческих эмбрионов, по-прежнему продолжают вызывать в обществе самые острые дебаты в истории биомедицинской науки [5]. Обычно в репродуктивной практике получают примерно 24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овоцита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от каждой женщины-клиента и лишь два-четыре эмбриона используют затем для имплантации в надежде, что один из них будет нормально развиваться в ходе беременности. Многие эмбрионы, остающиеся после искусственного оплодотворения, будут разрушены в любом случае, даже спустя годы хранения 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криобанках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. Менее 3% таких эмбрионов доступны сейчас для исследований [6]. В то же время, специальный анализ, проведенный в США, Канаде, Англии, Австралии и в других странах показал, что пациенты центров репродукции в преобладающем большинстве предпочли бы </w:t>
      </w: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lastRenderedPageBreak/>
        <w:t xml:space="preserve">передать остающиеся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и эмбрионы в дар для научных исследований, в том числе и для получения СК [7—*10],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Совсем недавно в марте 2009 г. в США были законодательно разрешены исследования с эмбрионами и ЭСК человека в биомедицинских целях с проведением соответствующих клинических испытаний [11], хотя, фактически, эксперименты в этом направлении были начаты в 2006 г. в Гарвардском университете. Многомиллионные проекты по созданию клонированных человеческих эмбрионов с целью получения ЭСК были запущены также и в Австралии. С учетом этих фактов нет никаких сомнений, что терапевтическое клонирование в ближайшее время станет ведущим направлением в заместительной клеточной терапии и биомедицинской практике в мире. Уникальная ценность ЭСК в лечебных целях определяет серьезную потребность в развитии терапевтического клонирования и в нашей стране. Очевидно, что законодательное разрешение в России на проведение таких научно-исследовательских работ в определенных жестких этических рамках является сейчас важнейшей и насущной потребностью. Необходимо заметить, что терапевтическое клонирование человека и репродуктивное клонирование это принципиально разные по своим целям направления, и, безусловно, репродуктивное клонирование человека должно быть под строгим запретом по фундаментальным биологическим причинам, не говоря уже о возникающих при этом сложных этических, правовых и социальных проблемах.</w:t>
      </w:r>
    </w:p>
    <w:p w:rsidR="006167DD" w:rsidRPr="006167DD" w:rsidRDefault="006167DD" w:rsidP="006167DD">
      <w:pPr>
        <w:shd w:val="clear" w:color="auto" w:fill="FFFFFF"/>
        <w:spacing w:after="240" w:line="240" w:lineRule="auto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b/>
          <w:bCs/>
          <w:color w:val="343434"/>
          <w:sz w:val="29"/>
          <w:szCs w:val="29"/>
          <w:lang w:eastAsia="ru-RU"/>
        </w:rPr>
        <w:t>Мировые тенденции развития терапевтического клонирования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Огромные возможности технологий терапевтического клонирования пока продемонстрированы на животных модельных объектах. Первая работа по терапевтическому клонированию опубликована в 2000 г. и была выполнена на мышах [12]. В работе было показано, что линии ЭСК из клонированных эмбрионов состоят из клеток с такими же плюрипотентными свойствами, как и обычные ЭСК. Затем появились десятки таких работ и сделаны удачные попытки при использовании технологии клонирования корректировать имеющиеся у экспериментальных животных патологии, в частности, комбинированный иммунодефицит [13]. Тем самым были продемонстрированы серьезные возможности сочетания терапевтического клонирования с генной терапией для успешного лечения различных генетических заболеваний.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К настоящему времени фундаментально-научные и технологические аспекты не создают преград для терапевтического клонирования </w:t>
      </w:r>
      <w:proofErr w:type="gram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[ 14</w:t>
      </w:r>
      <w:proofErr w:type="gram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—17]. И хотя в мире насчитывается уже около 500 линий ЭСК человека, однако ни одна из них не получена технологиями клонирования — методом </w:t>
      </w: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lastRenderedPageBreak/>
        <w:t>пересадки ядер. Две сенсационные публикации в журнале «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Science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» [18, 19] за 2004 г. и 2005 г. южнокорейских ученых по получению для 11 тяжело больных пациентов индивидуальных линий ЭСК, оказались недостоверными. Имеется сообщение [20] о получении пациент-специфичной линии из активированных партеногенетических человеческих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, содержащей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гистосовместимые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стволовые клетки для донора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— потенциальной пациентки, в лечении которой уже возможно использование аутогенных клеток без реакции иммунного отторжения. Другим достижением является получение клонированных человеческих эмбрионов с ядрами фибробластов, которые развились до стадии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бластоцисты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, но при этом линии ЭСК из них не создавали [</w:t>
      </w:r>
      <w:proofErr w:type="gram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21 ]</w:t>
      </w:r>
      <w:proofErr w:type="gram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.</w:t>
      </w:r>
    </w:p>
    <w:p w:rsidR="006167DD" w:rsidRPr="006167DD" w:rsidRDefault="006167DD" w:rsidP="006167DD">
      <w:pPr>
        <w:shd w:val="clear" w:color="auto" w:fill="FFFFFF"/>
        <w:spacing w:after="240" w:line="240" w:lineRule="auto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b/>
          <w:bCs/>
          <w:color w:val="343434"/>
          <w:sz w:val="29"/>
          <w:szCs w:val="29"/>
          <w:lang w:eastAsia="ru-RU"/>
        </w:rPr>
        <w:t>Альтернативные подходы в получении пациент-специфичных линий ЭСК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Одновременно в мире ведется интенсивный поиск альтернативных возможностей для получения пациент-специфичных линий ЭСК в биомедицинских целях. Одна из возможностей состоит в пересадке ядер соматических клеток человека 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животных. Стремительно возросший интерес к терапевтическому клонированию в лечении различных заболеваний требует получения ЭСК в больших количествах. Однако, даже в условиях законодательного благоприятствования, человеческих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и зародышей для этого всегда будет очень ограниченное количество, а их получение — дорогостоящим. Нехватка человеческих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, необходимых в исследовательских целях, может быть восполнена использованием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животных, которые более доступны. Гибридные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гетероплазмичные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эмбрионы с геномом человека и смешанной цитоплазмой человека и животного представляют собой привлекательную и удобную модельную систему для решения многих фундаментально-практических вопросов терапевтического клонирования. При проведении исследований строго запрещено имплантировать полученные гибридные эмбрионы в матку человека или животного, а также длительно выращивать их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in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vitro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(более 14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сут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).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Первая успешная работа в этом направлении принадлежит группе китайских ученых [22], которые методом переноса ядер соматических клеток человека (фибробластов) 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энуклеированные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кроличьи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получили гибридные реконструированные эмбрионы и затем линии ЭСК. Тщательный анализ показал, что эти ЭСК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фенотипически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сходны с обычными человеческими ЭСК, включая способность к разнообразным клеточным дифференцировкам. Таким образом, оказалось возможным получать линии стволовых клеток человека без участия человеческих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. Эти же исследователи затем осуществили перенос ядер фибробластов человека 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энуклеированные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коровьи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[23] и </w:t>
      </w: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lastRenderedPageBreak/>
        <w:t xml:space="preserve">показали, что и в таких гибридах наблюдается перепрограммирование ядер клеток человека с соответствующей активацией эмбриональной генной экспрессии. Гибридные эмбрионы развивались до поздних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предимплантационных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стадий, что важно для генерации в дальнейшем ЭСК.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Проведение аналогичных исследований было разрешено в Англии, однако все усилия повторить работу китайских ученых оказались безуспешными: не удалось методом межвидовой пересадки ядер добиться развития таких же реконструированных гибридных эмбрионов человека и животных до стадии получения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бластоцист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и ЭСК [24, 25]. Аналогичные попытки межвидовой пересадки ядер человека, предпринятые в США, оказались тоже неудачными [26]. На основании большой серии опытов по переносу ядер соматических (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кумулюс-ных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) клеток человека 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человека и различных животных: коров, кроликов и мышей, было показано, что в гибридах человека и животных не достигается соответствующего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репрограммирования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ядер, как в клонированных человеческих эмбрионах, у которых паттерн генной экспрессии был, практически, идентичен с нормальными человеческими эмбрионами. Особенно критично, что в гибридных эмбрионах отсутствовала экспрессия генов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плюрипотентности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, что необходимо для получения СК.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По мнению ряда исследователей, дефекты в развитии гибридов человека и животных могут быть связаны не только с недостаточным перепрограммированием эпигенетического статуса соматических ядер человека, но и с полной несовместимостью ядерного генома человека 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митохондриального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генома животного [27, 28]. Реконструированные гибридные зародыши выживают непродолжительное время только за счет человеческих митохондрий, поскольку ядра соматических клеток человека, как правило, переносятся 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животного вместе с цитоплазмой [28]. Таким образом, на основании всех этих данных был сделан вывод, что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овоциты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животных не пригодны для использования в качестве реципиентов ядер человеческих клеток, и получение ЭСК человека из таких зародышей практически невозможно [26].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Другим подходом для создания пациент-специфичных плюрипотентных стволовых клеток является индукция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дедифференцировки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соматических клеток с помощью самих ЭСК, что было показано методом соматической гибридизации сначала на мышах [29, 30], а затем с ЭСК человека [31, 32]. Стволовые клетки при слиянии с соматическими клетками являются поставщиками факторов, требуемых для эпигенетического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репрограммирования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генома соматических клеток с соответствующей индукцией плюрипотентных свойств и характеристик [33, 34]. Показана возможность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репрограммирования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ядер соматических клеток с помощью </w:t>
      </w: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lastRenderedPageBreak/>
        <w:t>экстракта ЭСК [35] и предприняты попытки селективной элиминации ЗСК-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хро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-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мосом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[36, 37], однако удаление всех хромосом технически пока мало достижимо, и рассматриваемый способ получения стволовых клеток в целом далек от выхода в терапевтическую практику.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Наиболее многообещающим альтернативным подходом для создания пациент-специфичных линий из соматических клеток в биомедицинских целях является получение ЗСК-подобных клеток или индуцированных плюрипотентных линий СК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CiPSD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. Это новое направление исследований в заместительной клеточной терапии, начало которому положила работа ученых из Японии 2006 г. на мышах по перепрограммированию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фибро-бла-стов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до статуса, аналогичного плюрипотентному [38]. Вскоре была показана возможность такой трансформации для фибробластов человека [39]. Генетическую модификацию фибробластов проводили с помощью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ретровирусной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трансфекции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четырех ключевых факторов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плюрипотентности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: 0ct3/4, Sox2, Klf4, с-Мус, и последующая экспрессия этих генов индуцировала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репрограммирование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соматических клеток с возвратом к плюрипотентному состоянию. Хотя эффективность такого подхода была очень низка, и известно также, что использование вирусных векторов может приводить к </w:t>
      </w:r>
      <w:proofErr w:type="spellStart"/>
      <w:proofErr w:type="gram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малигниза-ции</w:t>
      </w:r>
      <w:proofErr w:type="spellEnd"/>
      <w:proofErr w:type="gram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iPS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-клеток, эти работы стали сенсацией [40—42]. Последовала целая серия исследований с факторами индукции и был предпринят активный поиск других способов введения генов в соматические клетки (не прибегая к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ретровирусам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) с минимизацией модификации генома [43—48]. В результате на мышах была показана возможность безопасного способа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репрограммирования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клеток с использованием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транспозонов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и всего одного фактора Klf4 [49].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Тем не менее,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iPS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-клетки преждевременно считать адекватной альтернативной заменой ЭСК для регенеративной терапии [50]. В биомедицинских целях необходимо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репрограммировать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собственные гены клеток вместо добавления новых копий и только технологии терапевтического клонирования предоставляют уникальную возможность такого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репрограммирования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ядер соматических клеток. Обратимость программы экспрессии генов под воздействием цитоплазмы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, возврат к паттерну эмбриональной экспрессии в соматических донорских ядрах позволяет в настоящее время рассматривать реконструированные эмбрионы человека как основной источник получения пациент-специфичных линий ЭСК.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b/>
          <w:bCs/>
          <w:color w:val="343434"/>
          <w:sz w:val="29"/>
          <w:szCs w:val="29"/>
          <w:lang w:eastAsia="ru-RU"/>
        </w:rPr>
        <w:t>Состояние исследований по терапевтическому клонированию в России</w:t>
      </w:r>
    </w:p>
    <w:p w:rsidR="006167DD" w:rsidRPr="006167DD" w:rsidRDefault="006167DD" w:rsidP="009A7E87">
      <w:pPr>
        <w:shd w:val="clear" w:color="auto" w:fill="FFFFFF"/>
        <w:spacing w:after="240"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Несмотря на бум по поводу больших возможностей ЭСК в лечении различных заболеваний, работы по терапевтическому клонированию в России пока практически не ведутся. В первую очередь это объясняется </w:t>
      </w: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lastRenderedPageBreak/>
        <w:t xml:space="preserve">отсутствием законодательной базы для проведения исследований с использованием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овоцитов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и эмбрионов человека. С принятием таких законов для России существует реальная возможность очень быстрого развития терапевтического клонирования. В нашей стране имеются эффективные клеточные технологии получения реконструированных эмбрионов методом трансплантации ядер.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По-существу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, основы современных технологий переноса ядер соматических клеток, сочетающие микрохирургию и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электрослияние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были разработаны впервые у нас в 80-х годах прошлого столетия [51]. Также имеются эффективные технологии получения линий человеческих ЭСК [52].</w:t>
      </w:r>
    </w:p>
    <w:p w:rsidR="006167DD" w:rsidRPr="006167DD" w:rsidRDefault="006167DD" w:rsidP="009A7E87">
      <w:pPr>
        <w:shd w:val="clear" w:color="auto" w:fill="FFFFFF"/>
        <w:spacing w:line="240" w:lineRule="auto"/>
        <w:jc w:val="both"/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</w:pP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Реализовывать задачи терапевтического клонирования возможно на основе центров репродукции, которые помимо их прямого предназначения, могут стать центрами по получению линий ЭСК, в первую очередь, непосредственно для женщин — пациенток данного центра и любых членов их семей. Можно ожидать, что с развитием терапевтических технологий получение собственных ЭСК станет доступно каждому человеку. Необходимо осуществлять тесное сотрудничество центров репродукции с соответствующими научно-исследовательскими лабораториями, ориентированными на решение фундаментальных проблем и на разработку новых технологий. К подобным технологиям можно отнести реконструкцию эмбрионов с применением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неинвазивных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оптико-лазерных приемов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микроманипулирования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в целях терапевтического клонирования и заместительной клеточной терапии [53]. Разработка таких приемов приведет к появлению нового класса </w:t>
      </w:r>
      <w:proofErr w:type="spellStart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микроманипуляционной</w:t>
      </w:r>
      <w:proofErr w:type="spellEnd"/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 xml:space="preserve"> аппаратуры, совмещающей различные оптико</w:t>
      </w:r>
      <w:r w:rsidR="0083534A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-</w:t>
      </w:r>
      <w:r w:rsidRPr="006167DD">
        <w:rPr>
          <w:rFonts w:ascii="SegoeUILight" w:eastAsia="Times New Roman" w:hAnsi="SegoeUILight" w:cs="Arial"/>
          <w:color w:val="343434"/>
          <w:sz w:val="29"/>
          <w:szCs w:val="29"/>
          <w:lang w:eastAsia="ru-RU"/>
        </w:rPr>
        <w:t>лазерные микроинструменты (оптический пинцет, лазерный скальпель и т.д.) с компьютеризированным управлением. Следует ожидать, что при соответствующей последовательной направленной научно-организационной работе в отношении развития в нашей стране терапевтического клонирования, Россия может достичь в обозримом будущем зарубежного уровня в этой области биомедицинских исследований.</w:t>
      </w:r>
    </w:p>
    <w:p w:rsidR="001D0FC2" w:rsidRDefault="001D0FC2" w:rsidP="009A7E87">
      <w:pPr>
        <w:jc w:val="both"/>
      </w:pPr>
      <w:bookmarkStart w:id="0" w:name="_GoBack"/>
      <w:bookmarkEnd w:id="0"/>
    </w:p>
    <w:sectPr w:rsidR="001D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BFD"/>
    <w:multiLevelType w:val="hybridMultilevel"/>
    <w:tmpl w:val="641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FC"/>
    <w:rsid w:val="00023DA0"/>
    <w:rsid w:val="001D0FC2"/>
    <w:rsid w:val="006167DD"/>
    <w:rsid w:val="0083534A"/>
    <w:rsid w:val="00917472"/>
    <w:rsid w:val="009A7E87"/>
    <w:rsid w:val="00AF2686"/>
    <w:rsid w:val="00BF7FA6"/>
    <w:rsid w:val="00E602A0"/>
    <w:rsid w:val="00EE6CFC"/>
    <w:rsid w:val="00F04A64"/>
    <w:rsid w:val="00F1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D798"/>
  <w15:chartTrackingRefBased/>
  <w15:docId w15:val="{0F33C257-B512-48D8-AF4D-736A071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6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6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16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67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6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1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7DD"/>
    <w:rPr>
      <w:color w:val="0000FF"/>
      <w:u w:val="single"/>
    </w:rPr>
  </w:style>
  <w:style w:type="character" w:styleId="a5">
    <w:name w:val="Strong"/>
    <w:basedOn w:val="a0"/>
    <w:uiPriority w:val="22"/>
    <w:qFormat/>
    <w:rsid w:val="006167DD"/>
    <w:rPr>
      <w:b/>
      <w:bCs/>
    </w:rPr>
  </w:style>
  <w:style w:type="paragraph" w:styleId="a6">
    <w:name w:val="List Paragraph"/>
    <w:basedOn w:val="a"/>
    <w:uiPriority w:val="34"/>
    <w:qFormat/>
    <w:rsid w:val="0091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70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5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975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1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3AFB-D01A-4971-923F-7E13406B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2021-05-06T11:08:00Z</dcterms:created>
  <dcterms:modified xsi:type="dcterms:W3CDTF">2021-05-06T15:35:00Z</dcterms:modified>
</cp:coreProperties>
</file>